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56A5" w14:textId="77777777" w:rsidR="00122D23" w:rsidRPr="00151A40" w:rsidRDefault="00464255" w:rsidP="00151A40">
      <w:pPr>
        <w:rPr>
          <w:b/>
          <w:bCs/>
        </w:rPr>
      </w:pPr>
      <w:r w:rsidRPr="00151A40">
        <w:rPr>
          <w:b/>
          <w:bCs/>
        </w:rPr>
        <w:t>PRESS RELEASE:</w:t>
      </w:r>
    </w:p>
    <w:p w14:paraId="009256A6" w14:textId="77777777" w:rsidR="00122D23" w:rsidRPr="00151A40" w:rsidRDefault="00464255" w:rsidP="00151A40">
      <w:pPr>
        <w:rPr>
          <w:u w:val="single"/>
        </w:rPr>
      </w:pPr>
      <w:r w:rsidRPr="00151A40">
        <w:rPr>
          <w:u w:val="single"/>
        </w:rPr>
        <w:t>FOR IMMEDIATE RELEASE</w:t>
      </w:r>
    </w:p>
    <w:p w14:paraId="009256A7" w14:textId="77777777" w:rsidR="00122D23" w:rsidRPr="00151A40" w:rsidRDefault="00122D23" w:rsidP="00151A40"/>
    <w:p w14:paraId="009256A8" w14:textId="017145C8" w:rsidR="00122D23" w:rsidRPr="00151A40" w:rsidRDefault="00464255" w:rsidP="00151A40">
      <w:pPr>
        <w:jc w:val="center"/>
      </w:pPr>
      <w:r w:rsidRPr="00151A40">
        <w:rPr>
          <w:highlight w:val="yellow"/>
        </w:rPr>
        <w:t>[PRACTICE NAME]</w:t>
      </w:r>
      <w:r w:rsidRPr="00151A40">
        <w:t xml:space="preserve"> OFFERS WOMEN AN INNOVATIVE, AT-HOME TREATMENT FOR </w:t>
      </w:r>
      <w:r w:rsidR="004A3276" w:rsidRPr="00151A40">
        <w:t>URINARY AND/OR CHRONIC FECAL INCONTINENCE</w:t>
      </w:r>
      <w:r w:rsidRPr="00151A40">
        <w:t xml:space="preserve"> WITHOUT SURGERY OR MEDICATIONS</w:t>
      </w:r>
    </w:p>
    <w:p w14:paraId="009256A9" w14:textId="77777777" w:rsidR="00122D23" w:rsidRPr="00151A40" w:rsidRDefault="00122D23" w:rsidP="00151A40"/>
    <w:p w14:paraId="009256AA" w14:textId="7808982D" w:rsidR="00122D23" w:rsidRPr="00151A40" w:rsidRDefault="00464255" w:rsidP="00151A40">
      <w:r w:rsidRPr="00151A40">
        <w:rPr>
          <w:highlight w:val="yellow"/>
        </w:rPr>
        <w:t>[PRACTICE NAME]</w:t>
      </w:r>
      <w:r w:rsidRPr="00151A40">
        <w:t xml:space="preserve"> is proud to offer patients the </w:t>
      </w:r>
      <w:r w:rsidR="004A3276" w:rsidRPr="00151A40">
        <w:rPr>
          <w:i/>
          <w:iCs/>
        </w:rPr>
        <w:t>L</w:t>
      </w:r>
      <w:r w:rsidRPr="00151A40">
        <w:rPr>
          <w:i/>
          <w:iCs/>
        </w:rPr>
        <w:t>eva</w:t>
      </w:r>
      <w:r w:rsidRPr="00151A40">
        <w:t xml:space="preserve">® </w:t>
      </w:r>
      <w:r w:rsidR="004A3276" w:rsidRPr="00151A40">
        <w:t>Pelvic Health</w:t>
      </w:r>
      <w:r w:rsidRPr="00151A40">
        <w:t xml:space="preserve"> System, an innovative treatment for urinary incontinence (UI), also known as bladder leakage, </w:t>
      </w:r>
      <w:r w:rsidR="004A3276" w:rsidRPr="00151A40">
        <w:t xml:space="preserve">and </w:t>
      </w:r>
      <w:r w:rsidR="00151A40">
        <w:t xml:space="preserve">for the treatment of </w:t>
      </w:r>
      <w:r w:rsidR="004A3276" w:rsidRPr="00151A40">
        <w:t xml:space="preserve">chronic fecal incontinence, </w:t>
      </w:r>
      <w:r w:rsidRPr="00151A40">
        <w:t>medical condition</w:t>
      </w:r>
      <w:r w:rsidR="004A3276" w:rsidRPr="00151A40">
        <w:t>s</w:t>
      </w:r>
      <w:r w:rsidRPr="00151A40">
        <w:t xml:space="preserve"> experienced by </w:t>
      </w:r>
      <w:r w:rsidR="004A3276" w:rsidRPr="00151A40">
        <w:t>millions of</w:t>
      </w:r>
      <w:r w:rsidRPr="00151A40">
        <w:t xml:space="preserve"> adult women in the U.S.</w:t>
      </w:r>
      <w:r w:rsidR="004A3276" w:rsidRPr="00151A40">
        <w:t xml:space="preserve"> alone.</w:t>
      </w:r>
      <w:r w:rsidRPr="00151A40">
        <w:t xml:space="preserve"> This FDA-cleared </w:t>
      </w:r>
      <w:r w:rsidR="004A3276" w:rsidRPr="00151A40">
        <w:t xml:space="preserve">treatment </w:t>
      </w:r>
      <w:r w:rsidR="00942DF9">
        <w:t>from</w:t>
      </w:r>
      <w:r w:rsidR="00942DF9" w:rsidRPr="00151A40">
        <w:t xml:space="preserve"> </w:t>
      </w:r>
      <w:r w:rsidR="004A3276" w:rsidRPr="00151A40">
        <w:t>Axena Health</w:t>
      </w:r>
      <w:r w:rsidRPr="00151A40">
        <w:t xml:space="preserve"> is done at home</w:t>
      </w:r>
      <w:r w:rsidR="004A3276" w:rsidRPr="00151A40">
        <w:t xml:space="preserve"> (or anywhere), </w:t>
      </w:r>
      <w:r w:rsidRPr="00151A40">
        <w:t xml:space="preserve">does not involve surgery, </w:t>
      </w:r>
      <w:r w:rsidR="004A3276" w:rsidRPr="00151A40">
        <w:t>medications,</w:t>
      </w:r>
      <w:r w:rsidRPr="00151A40">
        <w:t xml:space="preserve"> or referral to a specialist</w:t>
      </w:r>
      <w:r w:rsidR="004A3276" w:rsidRPr="00151A40">
        <w:t xml:space="preserve">, and takes just five minutes a day </w:t>
      </w:r>
      <w:r w:rsidR="00520611">
        <w:t>over</w:t>
      </w:r>
      <w:r w:rsidR="004A3276" w:rsidRPr="00151A40">
        <w:t xml:space="preserve"> 12 weeks.</w:t>
      </w:r>
    </w:p>
    <w:p w14:paraId="009256AB" w14:textId="77777777" w:rsidR="00122D23" w:rsidRPr="00151A40" w:rsidRDefault="00122D23" w:rsidP="00151A40"/>
    <w:p w14:paraId="009256AC" w14:textId="77777777" w:rsidR="00122D23" w:rsidRPr="00151A40" w:rsidRDefault="00464255" w:rsidP="00151A40">
      <w:r w:rsidRPr="00151A40">
        <w:t>UI is often caused by a weakening of or injury to the muscles of the pelvic floor, an interconnected group of muscles that support the bladder and other pelvic structures. Normally, those muscles contract to compress the bladder outlet and prevent leakage. But pregnancy, childbirth or aging can weaken those muscles, resulting in leakage that can be bothersome as well as embarrassing.</w:t>
      </w:r>
      <w:r w:rsidRPr="00151A40">
        <w:rPr>
          <w:vertAlign w:val="superscript"/>
        </w:rPr>
        <w:t>1-3</w:t>
      </w:r>
      <w:r w:rsidRPr="00151A40">
        <w:t xml:space="preserve"> That is one reason why relatively few of those affected seek care. </w:t>
      </w:r>
      <w:r w:rsidRPr="00151A40">
        <w:rPr>
          <w:vertAlign w:val="superscript"/>
        </w:rPr>
        <w:t>4*,5†</w:t>
      </w:r>
    </w:p>
    <w:p w14:paraId="009256AD" w14:textId="77777777" w:rsidR="00122D23" w:rsidRPr="00151A40" w:rsidRDefault="00122D23" w:rsidP="00151A40"/>
    <w:p w14:paraId="009256AE" w14:textId="77777777" w:rsidR="00122D23" w:rsidRPr="00151A40" w:rsidRDefault="00464255" w:rsidP="00151A40">
      <w:r w:rsidRPr="00151A40">
        <w:t>Pelvic floor muscle training, commonly referred to as Kegels, is the standard, first-line therapy for UI.</w:t>
      </w:r>
      <w:r w:rsidRPr="00151A40">
        <w:rPr>
          <w:vertAlign w:val="superscript"/>
        </w:rPr>
        <w:t>6-8</w:t>
      </w:r>
      <w:r w:rsidRPr="00151A40">
        <w:t xml:space="preserve"> Unfortunately, most women don’t do these exercises – and of those who do, few perform them adequately. In one study of 325 women with pelvic floor disorders, 75% of women did not perform pelvic floor muscle exercises. Of those that did perform their exercises, fewer than 25% performed them adequately.</w:t>
      </w:r>
      <w:r w:rsidRPr="00151A40">
        <w:rPr>
          <w:vertAlign w:val="superscript"/>
        </w:rPr>
        <w:t>9‡</w:t>
      </w:r>
    </w:p>
    <w:p w14:paraId="009256AF" w14:textId="77777777" w:rsidR="00122D23" w:rsidRPr="00151A40" w:rsidRDefault="00122D23" w:rsidP="00151A40"/>
    <w:p w14:paraId="282EC3DB" w14:textId="24F3DF89" w:rsidR="0039748A" w:rsidRDefault="00151A40" w:rsidP="00151A40">
      <w:r>
        <w:t xml:space="preserve">Backed by clinical data published in </w:t>
      </w:r>
      <w:r w:rsidRPr="00633B14">
        <w:rPr>
          <w:i/>
          <w:iCs/>
        </w:rPr>
        <w:t>Obstetrics &amp; Gynecology</w:t>
      </w:r>
      <w:r>
        <w:t xml:space="preserve"> (the Green Journal), </w:t>
      </w:r>
      <w:r w:rsidR="0039748A" w:rsidRPr="0039748A">
        <w:rPr>
          <w:i/>
          <w:iCs/>
        </w:rPr>
        <w:t>Leva</w:t>
      </w:r>
      <w:r w:rsidR="0039748A">
        <w:t xml:space="preserve"> is shown to be clinically superior to Kegels alone with durable results lasting at least a year.</w:t>
      </w:r>
      <w:r w:rsidR="000633A7" w:rsidRPr="000633A7">
        <w:rPr>
          <w:vertAlign w:val="superscript"/>
        </w:rPr>
        <w:t>10</w:t>
      </w:r>
    </w:p>
    <w:p w14:paraId="4E1D1EC2" w14:textId="77777777" w:rsidR="0039748A" w:rsidRDefault="0039748A" w:rsidP="00151A40"/>
    <w:p w14:paraId="009256B0" w14:textId="7CC2EE9B" w:rsidR="00122D23" w:rsidRPr="00151A40" w:rsidRDefault="0039748A" w:rsidP="00151A40">
      <w:r>
        <w:t>T</w:t>
      </w:r>
      <w:r w:rsidR="004A3276" w:rsidRPr="00151A40">
        <w:t xml:space="preserve">he </w:t>
      </w:r>
      <w:r w:rsidR="004A3276" w:rsidRPr="00151A40">
        <w:rPr>
          <w:i/>
          <w:iCs/>
        </w:rPr>
        <w:t>L</w:t>
      </w:r>
      <w:r w:rsidR="00464255" w:rsidRPr="00151A40">
        <w:rPr>
          <w:i/>
          <w:iCs/>
        </w:rPr>
        <w:t>eva</w:t>
      </w:r>
      <w:r w:rsidR="00464255" w:rsidRPr="00151A40">
        <w:t xml:space="preserve"> </w:t>
      </w:r>
      <w:r w:rsidR="004A3276" w:rsidRPr="00151A40">
        <w:t>Pelvic Health</w:t>
      </w:r>
      <w:r w:rsidR="00464255" w:rsidRPr="00151A40">
        <w:t xml:space="preserve"> System addresses this problem with the </w:t>
      </w:r>
      <w:r w:rsidR="004A3276" w:rsidRPr="00151A40">
        <w:rPr>
          <w:i/>
          <w:iCs/>
        </w:rPr>
        <w:t>L</w:t>
      </w:r>
      <w:r w:rsidR="00464255" w:rsidRPr="00151A40">
        <w:rPr>
          <w:i/>
          <w:iCs/>
        </w:rPr>
        <w:t>eva</w:t>
      </w:r>
      <w:r w:rsidR="00464255" w:rsidRPr="00151A40">
        <w:t xml:space="preserve"> Motion Sensor powered by Accelerometer</w:t>
      </w:r>
      <w:r w:rsidR="00464255" w:rsidRPr="00151A40">
        <w:rPr>
          <w:vertAlign w:val="superscript"/>
        </w:rPr>
        <w:t>6TM</w:t>
      </w:r>
      <w:r w:rsidR="00464255" w:rsidRPr="00151A40">
        <w:t xml:space="preserve"> Technology. </w:t>
      </w:r>
      <w:r w:rsidR="00E36ADF">
        <w:t>Leva</w:t>
      </w:r>
      <w:r w:rsidR="00E36ADF" w:rsidRPr="00151A40">
        <w:t xml:space="preserve"> </w:t>
      </w:r>
      <w:r w:rsidR="00464255" w:rsidRPr="00151A40">
        <w:t xml:space="preserve">uses sensitive motion sensors </w:t>
      </w:r>
      <w:r w:rsidR="004A3276" w:rsidRPr="00151A40">
        <w:t xml:space="preserve">that communicate with an app on the user’s smartphone </w:t>
      </w:r>
      <w:r w:rsidR="00464255" w:rsidRPr="00151A40">
        <w:t>t</w:t>
      </w:r>
      <w:r w:rsidR="004A3276" w:rsidRPr="00151A40">
        <w:t xml:space="preserve">o provide </w:t>
      </w:r>
      <w:r w:rsidR="00464255" w:rsidRPr="00151A40">
        <w:t xml:space="preserve">patients </w:t>
      </w:r>
      <w:r w:rsidR="004A3276" w:rsidRPr="00151A40">
        <w:t xml:space="preserve">with precise, </w:t>
      </w:r>
      <w:r w:rsidR="00464255" w:rsidRPr="00151A40">
        <w:t xml:space="preserve">real-time </w:t>
      </w:r>
      <w:r w:rsidR="004A3276" w:rsidRPr="00151A40">
        <w:t xml:space="preserve">visual </w:t>
      </w:r>
      <w:r w:rsidR="00464255" w:rsidRPr="00151A40">
        <w:t xml:space="preserve">feedback </w:t>
      </w:r>
      <w:r w:rsidR="004A3276" w:rsidRPr="00151A40">
        <w:t xml:space="preserve">of their pelvic floor muscle exercises </w:t>
      </w:r>
      <w:r w:rsidR="00464255" w:rsidRPr="00151A40">
        <w:t xml:space="preserve">to encourage consistent and more effective pelvic floor </w:t>
      </w:r>
      <w:r w:rsidR="004A3276" w:rsidRPr="00151A40">
        <w:t>muscle training</w:t>
      </w:r>
      <w:r w:rsidR="00464255" w:rsidRPr="00151A40">
        <w:t xml:space="preserve">. </w:t>
      </w:r>
      <w:r w:rsidR="004A3276" w:rsidRPr="00151A40">
        <w:t>Patients also</w:t>
      </w:r>
      <w:r w:rsidR="00464255" w:rsidRPr="00151A40">
        <w:t xml:space="preserve"> </w:t>
      </w:r>
      <w:r w:rsidR="004A3276" w:rsidRPr="00151A40">
        <w:t>have</w:t>
      </w:r>
      <w:r w:rsidR="00464255" w:rsidRPr="00151A40">
        <w:t xml:space="preserve"> personalized support from a </w:t>
      </w:r>
      <w:r w:rsidR="004A3276" w:rsidRPr="00151A40">
        <w:rPr>
          <w:i/>
          <w:iCs/>
        </w:rPr>
        <w:t>Leva</w:t>
      </w:r>
      <w:r w:rsidR="00464255" w:rsidRPr="00151A40">
        <w:t xml:space="preserve"> Women’s Center Coach, who</w:t>
      </w:r>
      <w:r w:rsidR="004A3276" w:rsidRPr="00151A40">
        <w:t xml:space="preserve"> checks their insurance coverage,</w:t>
      </w:r>
      <w:r w:rsidR="00464255" w:rsidRPr="00151A40">
        <w:t xml:space="preserve"> assists them in setting </w:t>
      </w:r>
      <w:r w:rsidR="004A3276" w:rsidRPr="00151A40">
        <w:t xml:space="preserve">symptom improvement </w:t>
      </w:r>
      <w:r w:rsidR="00464255" w:rsidRPr="00151A40">
        <w:t>goals and following the training.</w:t>
      </w:r>
    </w:p>
    <w:p w14:paraId="009256B1" w14:textId="77777777" w:rsidR="00122D23" w:rsidRPr="00151A40" w:rsidRDefault="00122D23" w:rsidP="00151A40"/>
    <w:p w14:paraId="009256B2" w14:textId="5D489EAD" w:rsidR="00122D23" w:rsidRPr="00151A40" w:rsidRDefault="00464255" w:rsidP="00151A40">
      <w:r w:rsidRPr="00151A40">
        <w:t xml:space="preserve">“We are very excited to be able to provide our patients with this innovative treatment,” said </w:t>
      </w:r>
      <w:r w:rsidRPr="00151A40">
        <w:rPr>
          <w:highlight w:val="yellow"/>
        </w:rPr>
        <w:t>[Dr. Name of Practice Name]</w:t>
      </w:r>
      <w:r w:rsidRPr="00151A40">
        <w:t>. “</w:t>
      </w:r>
      <w:r w:rsidR="00151A40" w:rsidRPr="00151A40">
        <w:rPr>
          <w:i/>
          <w:iCs/>
        </w:rPr>
        <w:t>L</w:t>
      </w:r>
      <w:r w:rsidRPr="00151A40">
        <w:rPr>
          <w:i/>
          <w:iCs/>
        </w:rPr>
        <w:t>eva</w:t>
      </w:r>
      <w:r w:rsidRPr="00151A40">
        <w:t xml:space="preserve"> is an at-home, non-surgical</w:t>
      </w:r>
      <w:r w:rsidR="00151A40" w:rsidRPr="00151A40">
        <w:t>, non-drug</w:t>
      </w:r>
      <w:r w:rsidR="00151A40">
        <w:t xml:space="preserve"> proven</w:t>
      </w:r>
      <w:r w:rsidRPr="00151A40">
        <w:t xml:space="preserve"> </w:t>
      </w:r>
      <w:r w:rsidR="00DA2F85">
        <w:t>treatment</w:t>
      </w:r>
      <w:r w:rsidR="00DA2F85" w:rsidRPr="00151A40">
        <w:t xml:space="preserve"> </w:t>
      </w:r>
      <w:r w:rsidRPr="00151A40">
        <w:t xml:space="preserve">to a bothersome condition that allows women to live more confidently. We encourage any woman dealing with bladder </w:t>
      </w:r>
      <w:r w:rsidR="00151A40" w:rsidRPr="00151A40">
        <w:t xml:space="preserve">(or bowel) </w:t>
      </w:r>
      <w:r w:rsidRPr="00151A40">
        <w:t>leakage to give our office a call.”</w:t>
      </w:r>
    </w:p>
    <w:p w14:paraId="009256B3" w14:textId="77777777" w:rsidR="00122D23" w:rsidRPr="00151A40" w:rsidRDefault="00122D23" w:rsidP="00151A40"/>
    <w:p w14:paraId="34CA332E" w14:textId="445C69BB" w:rsidR="000633A7" w:rsidRDefault="00464255" w:rsidP="000633A7">
      <w:r w:rsidRPr="00151A40">
        <w:t xml:space="preserve">For more information, call </w:t>
      </w:r>
      <w:r w:rsidRPr="00151A40">
        <w:rPr>
          <w:highlight w:val="yellow"/>
        </w:rPr>
        <w:t>[XXX-XXX-XXXX]</w:t>
      </w:r>
      <w:r w:rsidR="00476EBB">
        <w:t>.</w:t>
      </w:r>
    </w:p>
    <w:p w14:paraId="26D404EE" w14:textId="77777777" w:rsidR="000633A7" w:rsidRDefault="000633A7" w:rsidP="000633A7"/>
    <w:p w14:paraId="009256B8" w14:textId="65DAA755" w:rsidR="00122D23" w:rsidRPr="000633A7" w:rsidRDefault="00464255" w:rsidP="000633A7">
      <w:pPr>
        <w:pStyle w:val="BodyText"/>
        <w:spacing w:before="121"/>
        <w:ind w:right="111"/>
      </w:pPr>
      <w:r w:rsidRPr="000633A7">
        <w:t>*68587 US women ages 65 and older and enrolled in the Nurses’ Health Study responded to the 2012 full-length questionnaire, answering questions about UI frequency, amount of leakage, and usual cause of leakage. 18576 respondents had prevalent UI. Their responses were matched to Medicare claims data, demonstrating that 16% (n=2963 of the 18576) had an outpatient evaluation for UI during the two-year study period.</w:t>
      </w:r>
      <w:r w:rsidR="000633A7">
        <w:t xml:space="preserve"> </w:t>
      </w:r>
      <w:r w:rsidRPr="000633A7">
        <w:t>†Of 1339 women who reported UI from baseline through visit 9 (data collected annually 1995-2005) and answered the treatment seeking questions, 814 (61%) reported they did not seek treatment for UI from a health care professional during follow up.</w:t>
      </w:r>
      <w:r w:rsidR="000633A7">
        <w:t xml:space="preserve"> </w:t>
      </w:r>
      <w:r w:rsidRPr="000633A7">
        <w:t>‡n=325 women, averaging 57.8 years of age. All patients were presenting for evaluation of pelvic floor complaint and had one or more pelvic floor disorders.</w:t>
      </w:r>
    </w:p>
    <w:p w14:paraId="009256B9" w14:textId="77777777" w:rsidR="00122D23" w:rsidRDefault="00464255" w:rsidP="000633A7">
      <w:pPr>
        <w:pStyle w:val="BodyText"/>
        <w:spacing w:before="121"/>
        <w:ind w:right="111"/>
      </w:pPr>
      <w:r>
        <w:t xml:space="preserve">1. Wu JM, Vaughan CP, Goode PS, et al. Prevalence and trends of symptomatic pelvic floor disorders in U.S. women. </w:t>
      </w:r>
      <w:proofErr w:type="spellStart"/>
      <w:r>
        <w:t>Obstet</w:t>
      </w:r>
      <w:proofErr w:type="spellEnd"/>
      <w:r>
        <w:t xml:space="preserve"> Gynecol. 2014;123(1):141-148. 2. Lian WQ, Li FJ, Huang HX, Zheng</w:t>
      </w:r>
      <w:r>
        <w:rPr>
          <w:spacing w:val="1"/>
        </w:rPr>
        <w:t xml:space="preserve"> </w:t>
      </w:r>
      <w:r>
        <w:t xml:space="preserve">YQ, Chen LH. Constipation and risk of urinary incontinence in women: a meta-analysis. Int </w:t>
      </w:r>
      <w:proofErr w:type="spellStart"/>
      <w:r>
        <w:t>Urogynecol</w:t>
      </w:r>
      <w:proofErr w:type="spellEnd"/>
      <w:r>
        <w:t xml:space="preserve"> J. 2019;30(10):1629-1634. 3. </w:t>
      </w:r>
      <w:proofErr w:type="spellStart"/>
      <w:r>
        <w:t>Subak</w:t>
      </w:r>
      <w:proofErr w:type="spellEnd"/>
      <w:r>
        <w:t xml:space="preserve">, L. L., Richter, H. E., &amp; </w:t>
      </w:r>
      <w:proofErr w:type="spellStart"/>
      <w:r>
        <w:t>Hunskaar</w:t>
      </w:r>
      <w:proofErr w:type="spellEnd"/>
      <w:r>
        <w:t>, S. (2009). Obesity and</w:t>
      </w:r>
      <w:r>
        <w:rPr>
          <w:spacing w:val="-29"/>
        </w:rPr>
        <w:t xml:space="preserve"> </w:t>
      </w:r>
      <w:r>
        <w:t>urinary incontinence: epidemiology and clinical research update. The Journal of urology, 182(6 Suppl), S2–S</w:t>
      </w:r>
      <w:proofErr w:type="gramStart"/>
      <w:r>
        <w:t>7 .</w:t>
      </w:r>
      <w:proofErr w:type="gramEnd"/>
      <w:r>
        <w:t xml:space="preserve"> 4. </w:t>
      </w:r>
      <w:proofErr w:type="spellStart"/>
      <w:r>
        <w:t>Erekson</w:t>
      </w:r>
      <w:proofErr w:type="spellEnd"/>
      <w:r>
        <w:t xml:space="preserve"> E, Hagan KA, Austin A, et al. Outpatient Evaluation and Management</w:t>
      </w:r>
      <w:r>
        <w:rPr>
          <w:spacing w:val="1"/>
        </w:rPr>
        <w:t xml:space="preserve"> </w:t>
      </w:r>
      <w:r>
        <w:t xml:space="preserve">Visits for Urinary Incontinence in Older Women. J Urol. 2019;202(2):333-338 5. </w:t>
      </w:r>
      <w:proofErr w:type="spellStart"/>
      <w:r>
        <w:t>Waetjen</w:t>
      </w:r>
      <w:proofErr w:type="spellEnd"/>
      <w:r>
        <w:t xml:space="preserve"> LE, Xing G, Johnson WO, </w:t>
      </w:r>
      <w:proofErr w:type="spellStart"/>
      <w:r>
        <w:t>Melnikow</w:t>
      </w:r>
      <w:proofErr w:type="spellEnd"/>
      <w:r>
        <w:t xml:space="preserve"> J, Gold EB; Study of </w:t>
      </w:r>
      <w:proofErr w:type="spellStart"/>
      <w:r>
        <w:t>Womenʼs</w:t>
      </w:r>
      <w:proofErr w:type="spellEnd"/>
      <w:r>
        <w:t xml:space="preserve"> Health Across the Nation (SWAN).</w:t>
      </w:r>
      <w:r>
        <w:rPr>
          <w:spacing w:val="1"/>
        </w:rPr>
        <w:t xml:space="preserve"> </w:t>
      </w:r>
      <w:r>
        <w:t>Factors</w:t>
      </w:r>
      <w:r>
        <w:rPr>
          <w:spacing w:val="-4"/>
        </w:rPr>
        <w:t xml:space="preserve"> </w:t>
      </w:r>
      <w:r>
        <w:t>associated</w:t>
      </w:r>
      <w:r>
        <w:rPr>
          <w:spacing w:val="-3"/>
        </w:rPr>
        <w:t xml:space="preserve"> </w:t>
      </w:r>
      <w:r>
        <w:t>with</w:t>
      </w:r>
      <w:r>
        <w:rPr>
          <w:spacing w:val="-4"/>
        </w:rPr>
        <w:t xml:space="preserve"> </w:t>
      </w:r>
      <w:r>
        <w:t>reasons</w:t>
      </w:r>
      <w:r>
        <w:rPr>
          <w:spacing w:val="-3"/>
        </w:rPr>
        <w:t xml:space="preserve"> </w:t>
      </w:r>
      <w:r>
        <w:t>incontinent</w:t>
      </w:r>
      <w:r>
        <w:rPr>
          <w:spacing w:val="-4"/>
        </w:rPr>
        <w:t xml:space="preserve"> </w:t>
      </w:r>
      <w:r>
        <w:t>midlife</w:t>
      </w:r>
      <w:r>
        <w:rPr>
          <w:spacing w:val="-3"/>
        </w:rPr>
        <w:t xml:space="preserve"> </w:t>
      </w:r>
      <w:r>
        <w:t>women</w:t>
      </w:r>
      <w:r>
        <w:rPr>
          <w:spacing w:val="-4"/>
        </w:rPr>
        <w:t xml:space="preserve"> </w:t>
      </w:r>
      <w:r>
        <w:t>report</w:t>
      </w:r>
      <w:r>
        <w:rPr>
          <w:spacing w:val="-4"/>
        </w:rPr>
        <w:t xml:space="preserve"> </w:t>
      </w:r>
      <w:r>
        <w:t>for</w:t>
      </w:r>
      <w:r>
        <w:rPr>
          <w:spacing w:val="-4"/>
        </w:rPr>
        <w:t xml:space="preserve"> </w:t>
      </w:r>
      <w:r>
        <w:t>not</w:t>
      </w:r>
      <w:r>
        <w:rPr>
          <w:spacing w:val="-4"/>
        </w:rPr>
        <w:t xml:space="preserve"> </w:t>
      </w:r>
      <w:r>
        <w:t>seeking</w:t>
      </w:r>
      <w:r>
        <w:rPr>
          <w:spacing w:val="-5"/>
        </w:rPr>
        <w:t xml:space="preserve"> </w:t>
      </w:r>
      <w:r>
        <w:t>urinary</w:t>
      </w:r>
      <w:r>
        <w:rPr>
          <w:spacing w:val="-3"/>
        </w:rPr>
        <w:t xml:space="preserve"> </w:t>
      </w:r>
      <w:r>
        <w:t>incontinence</w:t>
      </w:r>
      <w:r>
        <w:rPr>
          <w:spacing w:val="-5"/>
        </w:rPr>
        <w:t xml:space="preserve"> </w:t>
      </w:r>
      <w:r>
        <w:t>treatment</w:t>
      </w:r>
      <w:r>
        <w:rPr>
          <w:spacing w:val="-3"/>
        </w:rPr>
        <w:t xml:space="preserve"> </w:t>
      </w:r>
      <w:r>
        <w:t>over</w:t>
      </w:r>
      <w:r>
        <w:rPr>
          <w:spacing w:val="-4"/>
        </w:rPr>
        <w:t xml:space="preserve"> </w:t>
      </w:r>
      <w:r>
        <w:t>9</w:t>
      </w:r>
      <w:r>
        <w:rPr>
          <w:spacing w:val="-4"/>
        </w:rPr>
        <w:t xml:space="preserve"> </w:t>
      </w:r>
      <w:r>
        <w:t>years</w:t>
      </w:r>
      <w:r>
        <w:rPr>
          <w:spacing w:val="-3"/>
        </w:rPr>
        <w:t xml:space="preserve"> </w:t>
      </w:r>
      <w:r>
        <w:t>across</w:t>
      </w:r>
      <w:r>
        <w:rPr>
          <w:spacing w:val="-4"/>
        </w:rPr>
        <w:t xml:space="preserve"> </w:t>
      </w:r>
      <w:r>
        <w:t>the</w:t>
      </w:r>
      <w:r>
        <w:rPr>
          <w:spacing w:val="-4"/>
        </w:rPr>
        <w:t xml:space="preserve"> </w:t>
      </w:r>
      <w:r>
        <w:t>menopausal</w:t>
      </w:r>
      <w:r>
        <w:rPr>
          <w:spacing w:val="-3"/>
        </w:rPr>
        <w:t xml:space="preserve"> </w:t>
      </w:r>
      <w:r>
        <w:t>transition.</w:t>
      </w:r>
      <w:r>
        <w:rPr>
          <w:spacing w:val="-3"/>
        </w:rPr>
        <w:t xml:space="preserve"> </w:t>
      </w:r>
      <w:r>
        <w:t>Menopause.</w:t>
      </w:r>
      <w:r>
        <w:rPr>
          <w:spacing w:val="-3"/>
        </w:rPr>
        <w:t xml:space="preserve"> </w:t>
      </w:r>
      <w:r>
        <w:t>2018;25(1):29-37.</w:t>
      </w:r>
    </w:p>
    <w:p w14:paraId="009256BA" w14:textId="77777777" w:rsidR="00122D23" w:rsidRDefault="00464255" w:rsidP="000633A7">
      <w:pPr>
        <w:pStyle w:val="BodyText"/>
        <w:ind w:right="87"/>
      </w:pPr>
      <w:r>
        <w:t xml:space="preserve">6. Urinary Incontinence in Women. Practice Bulletin No. 155. American College of Obstetricians and Gynecologists. </w:t>
      </w:r>
      <w:proofErr w:type="spellStart"/>
      <w:r>
        <w:t>Obstet</w:t>
      </w:r>
      <w:proofErr w:type="spellEnd"/>
      <w:r>
        <w:t xml:space="preserve"> </w:t>
      </w:r>
      <w:proofErr w:type="spellStart"/>
      <w:r>
        <w:t>Gynecol</w:t>
      </w:r>
      <w:proofErr w:type="spellEnd"/>
      <w:r>
        <w:t xml:space="preserve"> 2015; </w:t>
      </w:r>
      <w:proofErr w:type="gramStart"/>
      <w:r>
        <w:t>126:e</w:t>
      </w:r>
      <w:proofErr w:type="gramEnd"/>
      <w:r>
        <w:t xml:space="preserve">66-81. 7. </w:t>
      </w:r>
      <w:proofErr w:type="spellStart"/>
      <w:r>
        <w:t>Qaseem</w:t>
      </w:r>
      <w:proofErr w:type="spellEnd"/>
      <w:r>
        <w:t xml:space="preserve"> A, Dallas P, </w:t>
      </w:r>
      <w:proofErr w:type="spellStart"/>
      <w:r>
        <w:t>Forciea</w:t>
      </w:r>
      <w:proofErr w:type="spellEnd"/>
      <w:r>
        <w:t xml:space="preserve"> MA, Starkey</w:t>
      </w:r>
      <w:r>
        <w:rPr>
          <w:spacing w:val="-30"/>
        </w:rPr>
        <w:t xml:space="preserve"> </w:t>
      </w:r>
      <w:r>
        <w:t>M,</w:t>
      </w:r>
      <w:r>
        <w:rPr>
          <w:spacing w:val="-4"/>
        </w:rPr>
        <w:t xml:space="preserve"> </w:t>
      </w:r>
      <w:proofErr w:type="spellStart"/>
      <w:r>
        <w:t>Denberg</w:t>
      </w:r>
      <w:proofErr w:type="spellEnd"/>
      <w:r>
        <w:rPr>
          <w:spacing w:val="-3"/>
        </w:rPr>
        <w:t xml:space="preserve"> </w:t>
      </w:r>
      <w:r>
        <w:t>TD.</w:t>
      </w:r>
      <w:r>
        <w:rPr>
          <w:spacing w:val="-3"/>
        </w:rPr>
        <w:t xml:space="preserve"> </w:t>
      </w:r>
      <w:r>
        <w:t>Clinical</w:t>
      </w:r>
      <w:r>
        <w:rPr>
          <w:spacing w:val="-3"/>
        </w:rPr>
        <w:t xml:space="preserve"> </w:t>
      </w:r>
      <w:r>
        <w:t>Guideline</w:t>
      </w:r>
      <w:r>
        <w:rPr>
          <w:spacing w:val="-3"/>
        </w:rPr>
        <w:t xml:space="preserve"> </w:t>
      </w:r>
      <w:r>
        <w:t>Nonsurgical</w:t>
      </w:r>
      <w:r>
        <w:rPr>
          <w:spacing w:val="-3"/>
        </w:rPr>
        <w:t xml:space="preserve"> </w:t>
      </w:r>
      <w:r>
        <w:t>Management</w:t>
      </w:r>
      <w:r>
        <w:rPr>
          <w:spacing w:val="-3"/>
        </w:rPr>
        <w:t xml:space="preserve"> </w:t>
      </w:r>
      <w:r>
        <w:t>of</w:t>
      </w:r>
      <w:r>
        <w:rPr>
          <w:spacing w:val="-4"/>
        </w:rPr>
        <w:t xml:space="preserve"> </w:t>
      </w:r>
      <w:r>
        <w:t>Urinary</w:t>
      </w:r>
      <w:r>
        <w:rPr>
          <w:spacing w:val="-4"/>
        </w:rPr>
        <w:t xml:space="preserve"> </w:t>
      </w:r>
      <w:r>
        <w:t>Incontinence</w:t>
      </w:r>
      <w:r>
        <w:rPr>
          <w:spacing w:val="-4"/>
        </w:rPr>
        <w:t xml:space="preserve"> </w:t>
      </w:r>
      <w:r>
        <w:t>in</w:t>
      </w:r>
      <w:r>
        <w:rPr>
          <w:spacing w:val="-2"/>
        </w:rPr>
        <w:t xml:space="preserve"> </w:t>
      </w:r>
      <w:proofErr w:type="gramStart"/>
      <w:r>
        <w:t>Women</w:t>
      </w:r>
      <w:r>
        <w:rPr>
          <w:spacing w:val="-2"/>
        </w:rPr>
        <w:t xml:space="preserve"> </w:t>
      </w:r>
      <w:r>
        <w:t>:</w:t>
      </w:r>
      <w:proofErr w:type="gramEnd"/>
      <w:r>
        <w:rPr>
          <w:spacing w:val="-4"/>
        </w:rPr>
        <w:t xml:space="preserve"> </w:t>
      </w:r>
      <w:r>
        <w:t>A</w:t>
      </w:r>
      <w:r>
        <w:rPr>
          <w:spacing w:val="-3"/>
        </w:rPr>
        <w:t xml:space="preserve"> </w:t>
      </w:r>
      <w:r>
        <w:t>Clinical</w:t>
      </w:r>
      <w:r>
        <w:rPr>
          <w:spacing w:val="-3"/>
        </w:rPr>
        <w:t xml:space="preserve"> </w:t>
      </w:r>
      <w:r>
        <w:t>Practice</w:t>
      </w:r>
      <w:r>
        <w:rPr>
          <w:spacing w:val="-4"/>
        </w:rPr>
        <w:t xml:space="preserve"> </w:t>
      </w:r>
      <w:r>
        <w:t>Guideline</w:t>
      </w:r>
      <w:r>
        <w:rPr>
          <w:spacing w:val="-4"/>
        </w:rPr>
        <w:t xml:space="preserve"> </w:t>
      </w:r>
      <w:r>
        <w:t>From the</w:t>
      </w:r>
      <w:r>
        <w:rPr>
          <w:spacing w:val="-3"/>
        </w:rPr>
        <w:t xml:space="preserve"> </w:t>
      </w:r>
      <w:r>
        <w:t>American</w:t>
      </w:r>
      <w:r>
        <w:rPr>
          <w:spacing w:val="-2"/>
        </w:rPr>
        <w:t xml:space="preserve"> </w:t>
      </w:r>
      <w:r>
        <w:t>College</w:t>
      </w:r>
      <w:r>
        <w:rPr>
          <w:spacing w:val="-3"/>
        </w:rPr>
        <w:t xml:space="preserve"> </w:t>
      </w:r>
      <w:r>
        <w:t>of</w:t>
      </w:r>
      <w:r>
        <w:rPr>
          <w:spacing w:val="-3"/>
        </w:rPr>
        <w:t xml:space="preserve"> </w:t>
      </w:r>
      <w:r>
        <w:t>Physicians.</w:t>
      </w:r>
      <w:r>
        <w:rPr>
          <w:spacing w:val="-3"/>
        </w:rPr>
        <w:t xml:space="preserve"> </w:t>
      </w:r>
      <w:r>
        <w:t>2014;(September</w:t>
      </w:r>
      <w:r>
        <w:rPr>
          <w:spacing w:val="-3"/>
        </w:rPr>
        <w:t xml:space="preserve"> </w:t>
      </w:r>
      <w:r>
        <w:t>2013).</w:t>
      </w:r>
    </w:p>
    <w:p w14:paraId="009256BB" w14:textId="3240C047" w:rsidR="00122D23" w:rsidRDefault="00464255" w:rsidP="000633A7">
      <w:pPr>
        <w:pStyle w:val="BodyText"/>
        <w:ind w:right="263"/>
      </w:pPr>
      <w:r>
        <w:t xml:space="preserve">8. Hersh L, Salzman B. Clinical Management of Urinary Incontinence </w:t>
      </w:r>
      <w:proofErr w:type="gramStart"/>
      <w:r>
        <w:t>In</w:t>
      </w:r>
      <w:proofErr w:type="gramEnd"/>
      <w:r>
        <w:t xml:space="preserve"> Women [published correction appears in Am Fam Physician. 2013 Oct 1;88(7):427]. Am </w:t>
      </w:r>
      <w:proofErr w:type="gramStart"/>
      <w:r>
        <w:t>Fam</w:t>
      </w:r>
      <w:proofErr w:type="gramEnd"/>
      <w:r>
        <w:t xml:space="preserve"> Physician. 2013;87(9):634-</w:t>
      </w:r>
      <w:r>
        <w:rPr>
          <w:spacing w:val="-29"/>
        </w:rPr>
        <w:t xml:space="preserve"> </w:t>
      </w:r>
      <w:r>
        <w:t xml:space="preserve">640. </w:t>
      </w:r>
      <w:r w:rsidR="000633A7">
        <w:t>9</w:t>
      </w:r>
      <w:r>
        <w:t xml:space="preserve">. Moen MD, </w:t>
      </w:r>
      <w:proofErr w:type="spellStart"/>
      <w:r>
        <w:t>Noone</w:t>
      </w:r>
      <w:proofErr w:type="spellEnd"/>
      <w:r>
        <w:t xml:space="preserve"> MB, Vassallo BJ, </w:t>
      </w:r>
      <w:proofErr w:type="spellStart"/>
      <w:r>
        <w:t>Elser</w:t>
      </w:r>
      <w:proofErr w:type="spellEnd"/>
      <w:r>
        <w:t xml:space="preserve"> DM. Pelvic floor muscle function in women presenting with pelvic floor disorders. Int </w:t>
      </w:r>
      <w:proofErr w:type="spellStart"/>
      <w:r>
        <w:t>Urogynecol</w:t>
      </w:r>
      <w:proofErr w:type="spellEnd"/>
      <w:r>
        <w:t xml:space="preserve"> J. 2009;20(7):843-846. doi:10.1007/s00192-</w:t>
      </w:r>
      <w:r>
        <w:rPr>
          <w:spacing w:val="1"/>
        </w:rPr>
        <w:t xml:space="preserve"> </w:t>
      </w:r>
      <w:r>
        <w:t>009-0853-6.</w:t>
      </w:r>
      <w:r w:rsidR="000633A7">
        <w:t xml:space="preserve"> 10. </w:t>
      </w:r>
      <w:r w:rsidR="000633A7" w:rsidRPr="000633A7">
        <w:t xml:space="preserve">Weinstein, Milena M. MD; </w:t>
      </w:r>
      <w:proofErr w:type="spellStart"/>
      <w:r w:rsidR="000633A7" w:rsidRPr="000633A7">
        <w:t>Dunivan</w:t>
      </w:r>
      <w:proofErr w:type="spellEnd"/>
      <w:r w:rsidR="000633A7" w:rsidRPr="000633A7">
        <w:t xml:space="preserve">, Gena C. MD; </w:t>
      </w:r>
      <w:proofErr w:type="spellStart"/>
      <w:r w:rsidR="000633A7" w:rsidRPr="000633A7">
        <w:t>Guaderrama</w:t>
      </w:r>
      <w:proofErr w:type="spellEnd"/>
      <w:r w:rsidR="000633A7" w:rsidRPr="000633A7">
        <w:t>, Noelani M. MD; Richter, Holly E. PhD, MD. Digital Therapeutic Device for Urinary Incontinence: A Longitudinal Analysis at 6 and 12 Months. Obstetrics &amp; Gynecology 141(1</w:t>
      </w:r>
      <w:proofErr w:type="gramStart"/>
      <w:r w:rsidR="000633A7" w:rsidRPr="000633A7">
        <w:t>):p</w:t>
      </w:r>
      <w:proofErr w:type="gramEnd"/>
      <w:r w:rsidR="000633A7" w:rsidRPr="000633A7">
        <w:t xml:space="preserve"> 199-206, January 2023. DOI: 10.1097/AOG.0000000000005036.</w:t>
      </w:r>
    </w:p>
    <w:p w14:paraId="578A0EF9" w14:textId="77777777" w:rsidR="000633A7" w:rsidRPr="000633A7" w:rsidRDefault="000633A7" w:rsidP="000633A7">
      <w:pPr>
        <w:rPr>
          <w:sz w:val="8"/>
          <w:szCs w:val="8"/>
        </w:rPr>
      </w:pPr>
    </w:p>
    <w:p w14:paraId="7B2EDA69" w14:textId="6CCB8A6B" w:rsidR="000633A7" w:rsidRPr="000633A7" w:rsidRDefault="000633A7" w:rsidP="000633A7">
      <w:pPr>
        <w:rPr>
          <w:b/>
          <w:bCs/>
          <w:sz w:val="16"/>
          <w:szCs w:val="20"/>
        </w:rPr>
      </w:pPr>
      <w:r w:rsidRPr="000633A7">
        <w:rPr>
          <w:b/>
          <w:bCs/>
          <w:sz w:val="16"/>
          <w:szCs w:val="20"/>
        </w:rPr>
        <w:t xml:space="preserve">Important Indication and Other Information for the </w:t>
      </w:r>
      <w:r w:rsidRPr="000633A7">
        <w:rPr>
          <w:b/>
          <w:bCs/>
          <w:i/>
          <w:iCs/>
          <w:sz w:val="16"/>
          <w:szCs w:val="20"/>
        </w:rPr>
        <w:t>Leva</w:t>
      </w:r>
      <w:r w:rsidRPr="000633A7">
        <w:rPr>
          <w:b/>
          <w:bCs/>
          <w:sz w:val="16"/>
          <w:szCs w:val="20"/>
        </w:rPr>
        <w:t>® Pelvic Health System</w:t>
      </w:r>
    </w:p>
    <w:p w14:paraId="304D8C76" w14:textId="77777777" w:rsidR="000633A7" w:rsidRDefault="000633A7" w:rsidP="000633A7">
      <w:pPr>
        <w:pStyle w:val="Footer"/>
        <w:rPr>
          <w:sz w:val="16"/>
          <w:szCs w:val="20"/>
        </w:rPr>
      </w:pPr>
      <w:r w:rsidRPr="000633A7">
        <w:rPr>
          <w:sz w:val="16"/>
          <w:szCs w:val="20"/>
        </w:rPr>
        <w:t xml:space="preserve">The </w:t>
      </w:r>
      <w:r w:rsidRPr="000633A7">
        <w:rPr>
          <w:i/>
          <w:iCs/>
          <w:sz w:val="16"/>
          <w:szCs w:val="20"/>
        </w:rPr>
        <w:t>Leva</w:t>
      </w:r>
      <w:r w:rsidRPr="000633A7">
        <w:rPr>
          <w:sz w:val="16"/>
          <w:szCs w:val="20"/>
        </w:rPr>
        <w:t xml:space="preserve">® Pelvic Health System is intended for (1) strengthening of pelvic floor muscles, (2) rehabilitation and training of weak pelvic floor muscles for the treatment of stress, mixed, and mild to moderate urgency urinary incontinence (including overactive bladder) in women and (3) rehabilitation and training of weak pelvic floor muscles for the first-line treatment of chronic fecal incontinence (&gt;3-month uncontrolled passage of feces) in women. Treatment with the </w:t>
      </w:r>
      <w:r w:rsidRPr="000633A7">
        <w:rPr>
          <w:i/>
          <w:iCs/>
          <w:sz w:val="16"/>
          <w:szCs w:val="20"/>
        </w:rPr>
        <w:t>Leva</w:t>
      </w:r>
      <w:r w:rsidRPr="000633A7">
        <w:rPr>
          <w:sz w:val="16"/>
          <w:szCs w:val="20"/>
        </w:rPr>
        <w:t xml:space="preserve"> System is by prescription and is not for everyone. Please talk to your prescriber to see if the </w:t>
      </w:r>
      <w:r w:rsidRPr="000633A7">
        <w:rPr>
          <w:i/>
          <w:iCs/>
          <w:sz w:val="16"/>
          <w:szCs w:val="20"/>
        </w:rPr>
        <w:t>Leva</w:t>
      </w:r>
      <w:r w:rsidRPr="000633A7">
        <w:rPr>
          <w:sz w:val="16"/>
          <w:szCs w:val="20"/>
        </w:rPr>
        <w:t xml:space="preserve"> System is right for you. Your prescriber should discuss all potential benefits and risks with you. Do not use the </w:t>
      </w:r>
      <w:r w:rsidRPr="000633A7">
        <w:rPr>
          <w:i/>
          <w:iCs/>
          <w:sz w:val="16"/>
          <w:szCs w:val="20"/>
        </w:rPr>
        <w:t>Leva</w:t>
      </w:r>
      <w:r w:rsidRPr="000633A7">
        <w:rPr>
          <w:sz w:val="16"/>
          <w:szCs w:val="20"/>
        </w:rPr>
        <w:t xml:space="preserve"> System while pregnant, or if you think you may be pregnant, unless authorized by your doctor. For a complete summary of the risks and instructions for the </w:t>
      </w:r>
      <w:r w:rsidRPr="000633A7">
        <w:rPr>
          <w:i/>
          <w:iCs/>
          <w:sz w:val="16"/>
          <w:szCs w:val="20"/>
        </w:rPr>
        <w:t>Leva</w:t>
      </w:r>
      <w:r w:rsidRPr="000633A7">
        <w:rPr>
          <w:sz w:val="16"/>
          <w:szCs w:val="20"/>
        </w:rPr>
        <w:t xml:space="preserve"> System, see its Instructions for Use available at </w:t>
      </w:r>
      <w:hyperlink r:id="rId9" w:history="1">
        <w:r w:rsidRPr="000633A7">
          <w:rPr>
            <w:sz w:val="16"/>
            <w:szCs w:val="20"/>
          </w:rPr>
          <w:t>www.levatherapy.com</w:t>
        </w:r>
      </w:hyperlink>
      <w:r w:rsidRPr="000633A7">
        <w:rPr>
          <w:sz w:val="16"/>
          <w:szCs w:val="20"/>
        </w:rPr>
        <w:t xml:space="preserve">. </w:t>
      </w:r>
    </w:p>
    <w:p w14:paraId="1D35B65F" w14:textId="77777777" w:rsidR="000633A7" w:rsidRPr="000633A7" w:rsidRDefault="000633A7" w:rsidP="000633A7">
      <w:pPr>
        <w:pStyle w:val="Footer"/>
        <w:rPr>
          <w:sz w:val="8"/>
          <w:szCs w:val="12"/>
        </w:rPr>
      </w:pPr>
    </w:p>
    <w:p w14:paraId="009256BF" w14:textId="5DA89E94" w:rsidR="00122D23" w:rsidRPr="00633B14" w:rsidRDefault="000633A7" w:rsidP="00633B14">
      <w:pPr>
        <w:pStyle w:val="Footer"/>
        <w:rPr>
          <w:sz w:val="12"/>
          <w:szCs w:val="12"/>
        </w:rPr>
      </w:pPr>
      <w:r w:rsidRPr="000633A7">
        <w:rPr>
          <w:sz w:val="12"/>
          <w:szCs w:val="12"/>
        </w:rPr>
        <w:t>PM-000100.01</w:t>
      </w:r>
    </w:p>
    <w:sectPr w:rsidR="00122D23" w:rsidRPr="00633B14">
      <w:type w:val="continuous"/>
      <w:pgSz w:w="12240" w:h="15840"/>
      <w:pgMar w:top="840" w:right="46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BD07" w14:textId="77777777" w:rsidR="00F64520" w:rsidRDefault="00F64520" w:rsidP="000633A7">
      <w:r>
        <w:separator/>
      </w:r>
    </w:p>
  </w:endnote>
  <w:endnote w:type="continuationSeparator" w:id="0">
    <w:p w14:paraId="08FBA21A" w14:textId="77777777" w:rsidR="00F64520" w:rsidRDefault="00F64520" w:rsidP="0006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83C6" w14:textId="77777777" w:rsidR="00F64520" w:rsidRDefault="00F64520" w:rsidP="000633A7">
      <w:r>
        <w:separator/>
      </w:r>
    </w:p>
  </w:footnote>
  <w:footnote w:type="continuationSeparator" w:id="0">
    <w:p w14:paraId="21E4CEC4" w14:textId="77777777" w:rsidR="00F64520" w:rsidRDefault="00F64520" w:rsidP="00063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23"/>
    <w:rsid w:val="000633A7"/>
    <w:rsid w:val="000E5BB3"/>
    <w:rsid w:val="00122D23"/>
    <w:rsid w:val="00151A40"/>
    <w:rsid w:val="0039748A"/>
    <w:rsid w:val="00464255"/>
    <w:rsid w:val="00474143"/>
    <w:rsid w:val="00476EBB"/>
    <w:rsid w:val="004A3276"/>
    <w:rsid w:val="00520611"/>
    <w:rsid w:val="005A3DEA"/>
    <w:rsid w:val="00633B14"/>
    <w:rsid w:val="00942DF9"/>
    <w:rsid w:val="009C2865"/>
    <w:rsid w:val="00A552E6"/>
    <w:rsid w:val="00D625BD"/>
    <w:rsid w:val="00DA2F85"/>
    <w:rsid w:val="00E36ADF"/>
    <w:rsid w:val="00F60EEB"/>
    <w:rsid w:val="00F64520"/>
    <w:rsid w:val="00F95019"/>
    <w:rsid w:val="00FB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56A5"/>
  <w15:docId w15:val="{FBD5C689-42DB-4E21-8AC8-BE030C5B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before="75"/>
      <w:ind w:left="120"/>
    </w:pPr>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33A7"/>
    <w:rPr>
      <w:color w:val="0000FF" w:themeColor="hyperlink"/>
      <w:u w:val="single"/>
    </w:rPr>
  </w:style>
  <w:style w:type="paragraph" w:styleId="Header">
    <w:name w:val="header"/>
    <w:basedOn w:val="Normal"/>
    <w:link w:val="HeaderChar"/>
    <w:uiPriority w:val="99"/>
    <w:unhideWhenUsed/>
    <w:rsid w:val="000633A7"/>
    <w:pPr>
      <w:tabs>
        <w:tab w:val="center" w:pos="4680"/>
        <w:tab w:val="right" w:pos="9360"/>
      </w:tabs>
    </w:pPr>
  </w:style>
  <w:style w:type="character" w:customStyle="1" w:styleId="HeaderChar">
    <w:name w:val="Header Char"/>
    <w:basedOn w:val="DefaultParagraphFont"/>
    <w:link w:val="Header"/>
    <w:uiPriority w:val="99"/>
    <w:rsid w:val="000633A7"/>
    <w:rPr>
      <w:rFonts w:ascii="Calibri" w:eastAsia="Calibri" w:hAnsi="Calibri" w:cs="Calibri"/>
    </w:rPr>
  </w:style>
  <w:style w:type="paragraph" w:styleId="Footer">
    <w:name w:val="footer"/>
    <w:basedOn w:val="Normal"/>
    <w:link w:val="FooterChar"/>
    <w:uiPriority w:val="99"/>
    <w:unhideWhenUsed/>
    <w:rsid w:val="000633A7"/>
    <w:pPr>
      <w:tabs>
        <w:tab w:val="center" w:pos="4680"/>
        <w:tab w:val="right" w:pos="9360"/>
      </w:tabs>
    </w:pPr>
  </w:style>
  <w:style w:type="character" w:customStyle="1" w:styleId="FooterChar">
    <w:name w:val="Footer Char"/>
    <w:basedOn w:val="DefaultParagraphFont"/>
    <w:link w:val="Footer"/>
    <w:uiPriority w:val="99"/>
    <w:rsid w:val="000633A7"/>
    <w:rPr>
      <w:rFonts w:ascii="Calibri" w:eastAsia="Calibri" w:hAnsi="Calibri" w:cs="Calibri"/>
    </w:rPr>
  </w:style>
  <w:style w:type="paragraph" w:styleId="Revision">
    <w:name w:val="Revision"/>
    <w:hidden/>
    <w:uiPriority w:val="99"/>
    <w:semiHidden/>
    <w:rsid w:val="00D625BD"/>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eva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e48d6d-b941-4923-ae99-cba87bd25215">
      <Terms xmlns="http://schemas.microsoft.com/office/infopath/2007/PartnerControls"/>
    </lcf76f155ced4ddcb4097134ff3c332f>
    <TaxCatchAll xmlns="6342f96c-f3b5-4a40-b777-74f8ad378b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E3E065585A9640BD847BCA59E3C876" ma:contentTypeVersion="16" ma:contentTypeDescription="Create a new document." ma:contentTypeScope="" ma:versionID="18e1187993db243e6add78a67e8b67d8">
  <xsd:schema xmlns:xsd="http://www.w3.org/2001/XMLSchema" xmlns:xs="http://www.w3.org/2001/XMLSchema" xmlns:p="http://schemas.microsoft.com/office/2006/metadata/properties" xmlns:ns2="6342f96c-f3b5-4a40-b777-74f8ad378b9d" xmlns:ns3="5fe48d6d-b941-4923-ae99-cba87bd25215" targetNamespace="http://schemas.microsoft.com/office/2006/metadata/properties" ma:root="true" ma:fieldsID="e632ca523beaf5000ced10d35c304291" ns2:_="" ns3:_="">
    <xsd:import namespace="6342f96c-f3b5-4a40-b777-74f8ad378b9d"/>
    <xsd:import namespace="5fe48d6d-b941-4923-ae99-cba87bd252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2f96c-f3b5-4a40-b777-74f8ad378b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3cff9e3-9485-4d38-8cfa-8391ab3d73fb}" ma:internalName="TaxCatchAll" ma:showField="CatchAllData" ma:web="6342f96c-f3b5-4a40-b777-74f8ad378b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e48d6d-b941-4923-ae99-cba87bd252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271fa5-2baa-4e67-8a99-1c460b009b1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127CA-261C-4F5C-AB9F-BF300E196849}">
  <ds:schemaRefs>
    <ds:schemaRef ds:uri="http://schemas.microsoft.com/office/2006/metadata/properties"/>
    <ds:schemaRef ds:uri="http://schemas.microsoft.com/office/infopath/2007/PartnerControls"/>
    <ds:schemaRef ds:uri="5fe48d6d-b941-4923-ae99-cba87bd25215"/>
    <ds:schemaRef ds:uri="6342f96c-f3b5-4a40-b777-74f8ad378b9d"/>
  </ds:schemaRefs>
</ds:datastoreItem>
</file>

<file path=customXml/itemProps2.xml><?xml version="1.0" encoding="utf-8"?>
<ds:datastoreItem xmlns:ds="http://schemas.openxmlformats.org/officeDocument/2006/customXml" ds:itemID="{2B203AB5-500D-472B-BF12-63C29A2E1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2f96c-f3b5-4a40-b777-74f8ad378b9d"/>
    <ds:schemaRef ds:uri="5fe48d6d-b941-4923-ae99-cba87bd25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E9C9F1-6DD5-4286-9BDC-DC2DB6DB0E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Doherty</dc:creator>
  <cp:lastModifiedBy>Natalie Doherty</cp:lastModifiedBy>
  <cp:revision>2</cp:revision>
  <dcterms:created xsi:type="dcterms:W3CDTF">2023-05-25T19:19:00Z</dcterms:created>
  <dcterms:modified xsi:type="dcterms:W3CDTF">2023-05-25T19:19:00Z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PScript5.dll Version 5.2.2</vt:lpwstr>
  </property>
  <property fmtid="{D5CDD505-2E9C-101B-9397-08002B2CF9AE}" pid="4" name="LastSaved">
    <vt:filetime>2021-07-21T00:00:00Z</vt:filetime>
  </property>
  <property fmtid="{D5CDD505-2E9C-101B-9397-08002B2CF9AE}" pid="5" name="ContentTypeId">
    <vt:lpwstr>0x0101008AE3E065585A9640BD847BCA59E3C876</vt:lpwstr>
  </property>
  <property fmtid="{D5CDD505-2E9C-101B-9397-08002B2CF9AE}" pid="6" name="MediaServiceImageTags">
    <vt:lpwstr/>
  </property>
</Properties>
</file>